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9923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9"/>
        <w:gridCol w:w="5754"/>
      </w:tblGrid>
      <w:tr w14:paraId="3BB7B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1" w:hRule="atLeast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14:paraId="306E95A9">
            <w:pPr>
              <w:snapToGrid w:val="0"/>
              <w:spacing w:after="0" w:line="240" w:lineRule="auto"/>
              <w:rPr>
                <w:rFonts w:ascii="Courier New" w:hAnsi="Courier New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nil"/>
            </w:tcBorders>
          </w:tcPr>
          <w:p w14:paraId="1D705042">
            <w:pPr>
              <w:pStyle w:val="33"/>
              <w:jc w:val="both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N 12 к Инструкции о порядке и формах учета и отчетности</w:t>
            </w:r>
          </w:p>
          <w:p w14:paraId="78C3C1F9">
            <w:pPr>
              <w:pStyle w:val="3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кандидатов, избирательных объединений о поступлении средств</w:t>
            </w:r>
          </w:p>
          <w:p w14:paraId="08F57109">
            <w:pPr>
              <w:pStyle w:val="3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избирательные фонды и расходовании этих средств при проведении выборов депутатов представительных органов муниципальных образований</w:t>
            </w:r>
          </w:p>
          <w:p w14:paraId="4AFE183F">
            <w:pPr>
              <w:pStyle w:val="3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Липецкой области, утвержденной постановлением избирательной комиссии</w:t>
            </w:r>
          </w:p>
          <w:p w14:paraId="10F508A6">
            <w:pPr>
              <w:pStyle w:val="3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Липецкой области от 17 июня 2022 года N 10/116-7</w:t>
            </w:r>
          </w:p>
          <w:p w14:paraId="23598107">
            <w:pPr>
              <w:spacing w:after="0" w:line="240" w:lineRule="auto"/>
              <w:ind w:firstLine="72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</w:tbl>
    <w:p w14:paraId="10F25941">
      <w:pPr>
        <w:spacing w:after="0" w:line="240" w:lineRule="auto"/>
        <w:ind w:left="5103"/>
        <w:jc w:val="right"/>
        <w:rPr>
          <w:rFonts w:ascii="Times New Roman" w:hAnsi="Times New Roman" w:eastAsia="Times New Roman" w:cs="Times New Roman"/>
          <w:kern w:val="0"/>
          <w:sz w:val="20"/>
          <w:szCs w:val="20"/>
          <w:lang w:eastAsia="ru-RU"/>
          <w14:ligatures w14:val="none"/>
        </w:rPr>
      </w:pPr>
    </w:p>
    <w:p w14:paraId="3C56D4B3">
      <w:pPr>
        <w:spacing w:after="0" w:line="240" w:lineRule="auto"/>
        <w:ind w:left="5103"/>
        <w:jc w:val="right"/>
        <w:rPr>
          <w:rFonts w:ascii="Times New Roman" w:hAnsi="Times New Roman" w:eastAsia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0"/>
          <w:szCs w:val="20"/>
          <w:lang w:eastAsia="ru-RU"/>
          <w14:ligatures w14:val="none"/>
        </w:rPr>
        <w:t>Форма № 4</w:t>
      </w:r>
    </w:p>
    <w:p w14:paraId="6A2AB8CE">
      <w:pPr>
        <w:tabs>
          <w:tab w:val="left" w:pos="259"/>
          <w:tab w:val="left" w:pos="5423"/>
        </w:tabs>
        <w:spacing w:after="0" w:line="240" w:lineRule="auto"/>
        <w:jc w:val="center"/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  <w14:ligatures w14:val="none"/>
        </w:rPr>
        <w:t>ФИНАНСОВЫЙ ОТЧЕТ</w:t>
      </w:r>
    </w:p>
    <w:p w14:paraId="0400B89E">
      <w:pPr>
        <w:tabs>
          <w:tab w:val="left" w:pos="259"/>
          <w:tab w:val="left" w:pos="4061"/>
        </w:tabs>
        <w:spacing w:after="0" w:line="240" w:lineRule="auto"/>
        <w:rPr>
          <w:rFonts w:ascii="Times New Roman" w:hAnsi="Times New Roman" w:eastAsia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  <w:t xml:space="preserve">Итоговый                                    </w:t>
      </w:r>
    </w:p>
    <w:p w14:paraId="2AB72997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о поступлении и расходовании средств избирательного фонда кандидата, </w:t>
      </w:r>
    </w:p>
    <w:p w14:paraId="4FC3556E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4"/>
          <w:szCs w:val="24"/>
          <w:lang w:eastAsia="ru-RU"/>
          <w14:ligatures w14:val="none"/>
        </w:rPr>
        <w:t>избирательного объединения</w:t>
      </w:r>
    </w:p>
    <w:p w14:paraId="13B1330E">
      <w:pPr>
        <w:pBdr>
          <w:bottom w:val="single" w:color="auto" w:sz="12" w:space="1"/>
        </w:pBdr>
        <w:spacing w:after="0" w:line="240" w:lineRule="auto"/>
        <w:jc w:val="center"/>
        <w:rPr>
          <w:rFonts w:ascii="Times New Roman" w:hAnsi="Times New Roman" w:eastAsia="Times New Roman" w:cs="Times New Roman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:u w:val="single"/>
          <w:lang w:eastAsia="ru-RU"/>
          <w14:ligatures w14:val="none"/>
        </w:rPr>
        <w:t xml:space="preserve">Выборы депутатов Совета депутатов Грязинского муниципального округа </w:t>
      </w:r>
      <w:r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  <w:t>Липецкой области Российской Федерации первого созыва</w:t>
      </w:r>
    </w:p>
    <w:tbl>
      <w:tblPr>
        <w:tblStyle w:val="12"/>
        <w:tblW w:w="9923" w:type="dxa"/>
        <w:tblInd w:w="-253" w:type="dxa"/>
        <w:tblLayout w:type="fixed"/>
        <w:tblCellMar>
          <w:top w:w="0" w:type="dxa"/>
          <w:left w:w="31" w:type="dxa"/>
          <w:bottom w:w="0" w:type="dxa"/>
          <w:right w:w="31" w:type="dxa"/>
        </w:tblCellMar>
      </w:tblPr>
      <w:tblGrid>
        <w:gridCol w:w="9923"/>
      </w:tblGrid>
      <w:tr w14:paraId="2DC476C3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923" w:type="dxa"/>
            <w:tcBorders>
              <w:top w:val="single" w:color="auto" w:sz="4" w:space="0"/>
              <w:bottom w:val="single" w:color="auto" w:sz="4" w:space="0"/>
            </w:tcBorders>
          </w:tcPr>
          <w:p w14:paraId="10006E9D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(наименование избирательной кампании)</w:t>
            </w:r>
          </w:p>
          <w:p w14:paraId="7BA03E4B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iCs/>
                <w:kern w:val="0"/>
                <w:sz w:val="28"/>
                <w:szCs w:val="28"/>
                <w:u w:val="single"/>
                <w:lang w:val="en-US"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>Рипина</w:t>
            </w:r>
            <w:r>
              <w:rPr>
                <w:rFonts w:hint="default" w:ascii="Times New Roman" w:hAnsi="Times New Roman" w:eastAsia="Times New Roman" w:cs="Times New Roman"/>
                <w:iCs/>
                <w:kern w:val="0"/>
                <w:sz w:val="28"/>
                <w:szCs w:val="28"/>
                <w:u w:val="single"/>
                <w:lang w:val="en-US" w:eastAsia="ru-RU"/>
                <w14:ligatures w14:val="none"/>
              </w:rPr>
              <w:t xml:space="preserve"> Наталия Владимировна</w:t>
            </w:r>
          </w:p>
          <w:p w14:paraId="4D82CB77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iCs/>
                <w:kern w:val="0"/>
                <w:sz w:val="28"/>
                <w:szCs w:val="28"/>
                <w:u w:val="single"/>
                <w:lang w:val="en-US"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>Региональное</w:t>
            </w:r>
            <w:r>
              <w:rPr>
                <w:rFonts w:hint="default" w:ascii="Times New Roman" w:hAnsi="Times New Roman" w:eastAsia="Times New Roman" w:cs="Times New Roman"/>
                <w:iCs/>
                <w:kern w:val="0"/>
                <w:sz w:val="28"/>
                <w:szCs w:val="28"/>
                <w:u w:val="single"/>
                <w:lang w:val="en-US" w:eastAsia="ru-RU"/>
                <w14:ligatures w14:val="none"/>
              </w:rPr>
              <w:t xml:space="preserve"> отделение Социалистической политической партии «СПРАВЕДЛИВАЯ РОССИЯ - ПАТРИОТЫ - ЗА ПРАВДУ» в Липецкой области</w:t>
            </w:r>
          </w:p>
        </w:tc>
      </w:tr>
      <w:tr w14:paraId="3BA83E53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923" w:type="dxa"/>
          </w:tcPr>
          <w:p w14:paraId="650CEB3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(фамилия, имя, отчество кандидата, наименование избирательного объединения,</w:t>
            </w:r>
          </w:p>
        </w:tc>
      </w:tr>
      <w:tr w14:paraId="0A3179ED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923" w:type="dxa"/>
            <w:tcBorders>
              <w:bottom w:val="single" w:color="auto" w:sz="4" w:space="0"/>
            </w:tcBorders>
          </w:tcPr>
          <w:p w14:paraId="406BC979">
            <w:pPr>
              <w:keepNext/>
              <w:spacing w:after="0" w:line="240" w:lineRule="auto"/>
              <w:jc w:val="center"/>
              <w:outlineLvl w:val="1"/>
              <w:rPr>
                <w:rFonts w:hint="default" w:ascii="Times New Roman" w:hAnsi="Times New Roman" w:eastAsia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№ 40810810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  <w:t>435710000026</w:t>
            </w:r>
          </w:p>
          <w:p w14:paraId="021D0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дополнительный офис №8593/093 ПАО Сбербанк, г. Грязи,  </w:t>
            </w:r>
          </w:p>
          <w:p w14:paraId="2D9D64D1">
            <w:pPr>
              <w:keepNext/>
              <w:spacing w:after="0" w:line="240" w:lineRule="auto"/>
              <w:jc w:val="center"/>
              <w:outlineLvl w:val="1"/>
              <w:rPr>
                <w:rFonts w:ascii="Arial" w:hAnsi="Arial" w:eastAsia="Times New Roman" w:cs="Arial"/>
                <w:b/>
                <w:bCs/>
                <w:i/>
                <w:iCs/>
                <w:kern w:val="0"/>
                <w:szCs w:val="28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ул. Воровского, д. 20.</w:t>
            </w:r>
          </w:p>
        </w:tc>
      </w:tr>
      <w:tr w14:paraId="733FC696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923" w:type="dxa"/>
          </w:tcPr>
          <w:p w14:paraId="271F34F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14:paraId="07280943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923" w:type="dxa"/>
            <w:tcBorders>
              <w:bottom w:val="single" w:color="auto" w:sz="4" w:space="0"/>
            </w:tcBorders>
          </w:tcPr>
          <w:p w14:paraId="70B2670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пятимандатный избирательный округ №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  <w:t>1</w:t>
            </w:r>
            <w:r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Грязинского муниципального округа Липецкой области Российской Федерации</w:t>
            </w:r>
          </w:p>
        </w:tc>
      </w:tr>
      <w:tr w14:paraId="33E4BC61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923" w:type="dxa"/>
          </w:tcPr>
          <w:p w14:paraId="25F7F0F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14:paraId="691B9DFE">
      <w:pPr>
        <w:spacing w:after="0" w:line="240" w:lineRule="auto"/>
        <w:rPr>
          <w:rFonts w:ascii="Times New Roman" w:hAnsi="Times New Roman" w:eastAsia="Times New Roman" w:cs="Times New Roman"/>
          <w:kern w:val="0"/>
          <w:sz w:val="20"/>
          <w:szCs w:val="20"/>
          <w:lang w:eastAsia="ru-RU"/>
          <w14:ligatures w14:val="none"/>
        </w:rPr>
      </w:pPr>
    </w:p>
    <w:p w14:paraId="6389016C">
      <w:pPr>
        <w:spacing w:after="0" w:line="240" w:lineRule="auto"/>
        <w:ind w:right="-284"/>
        <w:jc w:val="right"/>
        <w:rPr>
          <w:rFonts w:ascii="Times New Roman" w:hAnsi="Times New Roman" w:eastAsia="Times New Roman" w:cs="Times New Roman"/>
          <w:bCs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bCs/>
          <w:kern w:val="0"/>
          <w:sz w:val="20"/>
          <w:szCs w:val="20"/>
          <w:lang w:eastAsia="ru-RU"/>
          <w14:ligatures w14:val="none"/>
        </w:rPr>
        <w:t>По состоянию на «</w:t>
      </w:r>
      <w:r>
        <w:rPr>
          <w:rFonts w:hint="default" w:ascii="Times New Roman" w:hAnsi="Times New Roman" w:eastAsia="Times New Roman" w:cs="Times New Roman"/>
          <w:bCs/>
          <w:kern w:val="0"/>
          <w:sz w:val="20"/>
          <w:szCs w:val="20"/>
          <w:lang w:val="en-US" w:eastAsia="ru-RU"/>
          <w14:ligatures w14:val="none"/>
        </w:rPr>
        <w:t>14</w:t>
      </w:r>
      <w:r>
        <w:rPr>
          <w:rFonts w:ascii="Times New Roman" w:hAnsi="Times New Roman" w:eastAsia="Times New Roman" w:cs="Times New Roman"/>
          <w:bCs/>
          <w:kern w:val="0"/>
          <w:sz w:val="20"/>
          <w:szCs w:val="20"/>
          <w:lang w:eastAsia="ru-RU"/>
          <w14:ligatures w14:val="none"/>
        </w:rPr>
        <w:t>» октября 20</w:t>
      </w:r>
      <w:r>
        <w:rPr>
          <w:rFonts w:hint="default" w:ascii="Times New Roman" w:hAnsi="Times New Roman" w:eastAsia="Times New Roman" w:cs="Times New Roman"/>
          <w:bCs/>
          <w:kern w:val="0"/>
          <w:sz w:val="20"/>
          <w:szCs w:val="20"/>
          <w:lang w:val="en-US" w:eastAsia="ru-RU"/>
          <w14:ligatures w14:val="none"/>
        </w:rPr>
        <w:t xml:space="preserve">25 </w:t>
      </w:r>
      <w:r>
        <w:rPr>
          <w:rFonts w:ascii="Times New Roman" w:hAnsi="Times New Roman" w:eastAsia="Times New Roman" w:cs="Times New Roman"/>
          <w:bCs/>
          <w:kern w:val="0"/>
          <w:sz w:val="20"/>
          <w:szCs w:val="20"/>
          <w:lang w:eastAsia="ru-RU"/>
          <w14:ligatures w14:val="none"/>
        </w:rPr>
        <w:t>г.</w:t>
      </w:r>
    </w:p>
    <w:p w14:paraId="1A087882">
      <w:pPr>
        <w:spacing w:after="0" w:line="240" w:lineRule="auto"/>
        <w:ind w:right="-284"/>
        <w:jc w:val="right"/>
        <w:rPr>
          <w:rFonts w:ascii="Times New Roman" w:hAnsi="Times New Roman" w:eastAsia="Times New Roman" w:cs="Times New Roman"/>
          <w:bCs/>
          <w:kern w:val="0"/>
          <w:sz w:val="20"/>
          <w:szCs w:val="20"/>
          <w:lang w:eastAsia="ru-RU"/>
          <w14:ligatures w14:val="none"/>
        </w:rPr>
      </w:pPr>
    </w:p>
    <w:tbl>
      <w:tblPr>
        <w:tblStyle w:val="12"/>
        <w:tblW w:w="31680" w:type="dxa"/>
        <w:tblInd w:w="-2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94"/>
        <w:gridCol w:w="6618"/>
        <w:gridCol w:w="705"/>
        <w:gridCol w:w="1054"/>
        <w:gridCol w:w="887"/>
        <w:gridCol w:w="7274"/>
        <w:gridCol w:w="7274"/>
        <w:gridCol w:w="7274"/>
      </w:tblGrid>
      <w:tr w14:paraId="684C7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  <w:tblHeader/>
        </w:trPr>
        <w:tc>
          <w:tcPr>
            <w:tcW w:w="7260" w:type="dxa"/>
            <w:gridSpan w:val="2"/>
          </w:tcPr>
          <w:p w14:paraId="5203D8C2">
            <w:pPr>
              <w:spacing w:after="0" w:line="240" w:lineRule="auto"/>
              <w:ind w:hanging="142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Строка финансового отчета</w:t>
            </w:r>
          </w:p>
        </w:tc>
        <w:tc>
          <w:tcPr>
            <w:tcW w:w="709" w:type="dxa"/>
          </w:tcPr>
          <w:p w14:paraId="789F79E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Шифр строки</w:t>
            </w:r>
          </w:p>
        </w:tc>
        <w:tc>
          <w:tcPr>
            <w:tcW w:w="1061" w:type="dxa"/>
          </w:tcPr>
          <w:p w14:paraId="191423D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Сумма, руб.</w:t>
            </w:r>
          </w:p>
        </w:tc>
        <w:tc>
          <w:tcPr>
            <w:tcW w:w="893" w:type="dxa"/>
          </w:tcPr>
          <w:p w14:paraId="34B03E2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Приме-чание</w:t>
            </w:r>
          </w:p>
        </w:tc>
      </w:tr>
      <w:tr w14:paraId="54C23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  <w:tblHeader/>
        </w:trPr>
        <w:tc>
          <w:tcPr>
            <w:tcW w:w="7260" w:type="dxa"/>
            <w:gridSpan w:val="2"/>
          </w:tcPr>
          <w:p w14:paraId="57F0E9E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709" w:type="dxa"/>
          </w:tcPr>
          <w:p w14:paraId="5049357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1061" w:type="dxa"/>
          </w:tcPr>
          <w:p w14:paraId="23947F6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893" w:type="dxa"/>
          </w:tcPr>
          <w:p w14:paraId="12E776B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</w:tr>
      <w:tr w14:paraId="7BC0D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3A22CAF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6663" w:type="dxa"/>
          </w:tcPr>
          <w:p w14:paraId="63D2406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13FE5A6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061" w:type="dxa"/>
          </w:tcPr>
          <w:p w14:paraId="1FDE31B4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2A25808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45AB7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23" w:type="dxa"/>
            <w:gridSpan w:val="5"/>
          </w:tcPr>
          <w:p w14:paraId="3156F273">
            <w:pPr>
              <w:spacing w:after="0" w:line="240" w:lineRule="auto"/>
              <w:ind w:left="851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6F9FEF21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65A5BE85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228AE622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14:paraId="54899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5EE04F4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</w:t>
            </w:r>
          </w:p>
        </w:tc>
        <w:tc>
          <w:tcPr>
            <w:tcW w:w="6663" w:type="dxa"/>
          </w:tcPr>
          <w:p w14:paraId="5E4EC34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0EA5EB7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</w:t>
            </w:r>
          </w:p>
        </w:tc>
        <w:tc>
          <w:tcPr>
            <w:tcW w:w="1061" w:type="dxa"/>
          </w:tcPr>
          <w:p w14:paraId="0E45D21A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2799DB9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68E46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23" w:type="dxa"/>
            <w:gridSpan w:val="5"/>
          </w:tcPr>
          <w:p w14:paraId="3D4F6AE3">
            <w:pPr>
              <w:spacing w:after="0" w:line="240" w:lineRule="auto"/>
              <w:ind w:left="851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2AC45657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49311335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7ABABCA8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14:paraId="0C3EB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1C966C6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1.1.1</w:t>
            </w:r>
          </w:p>
        </w:tc>
        <w:tc>
          <w:tcPr>
            <w:tcW w:w="6663" w:type="dxa"/>
          </w:tcPr>
          <w:p w14:paraId="51C8828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1444653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</w:t>
            </w:r>
          </w:p>
        </w:tc>
        <w:tc>
          <w:tcPr>
            <w:tcW w:w="1061" w:type="dxa"/>
          </w:tcPr>
          <w:p w14:paraId="1EEB9F3D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504899B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3F611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5C50572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1.1.2</w:t>
            </w:r>
          </w:p>
        </w:tc>
        <w:tc>
          <w:tcPr>
            <w:tcW w:w="6663" w:type="dxa"/>
          </w:tcPr>
          <w:p w14:paraId="112CD65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00280A5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40</w:t>
            </w:r>
          </w:p>
        </w:tc>
        <w:tc>
          <w:tcPr>
            <w:tcW w:w="1061" w:type="dxa"/>
          </w:tcPr>
          <w:p w14:paraId="1B21AF08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7644904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08969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0BA5AE8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1.1.3</w:t>
            </w:r>
          </w:p>
        </w:tc>
        <w:tc>
          <w:tcPr>
            <w:tcW w:w="6663" w:type="dxa"/>
          </w:tcPr>
          <w:p w14:paraId="6E25739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14:paraId="2DCF6B8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50</w:t>
            </w:r>
          </w:p>
        </w:tc>
        <w:tc>
          <w:tcPr>
            <w:tcW w:w="1061" w:type="dxa"/>
          </w:tcPr>
          <w:p w14:paraId="095DCD07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6E8F3FF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7AE07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14B07AB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1.1.4</w:t>
            </w:r>
          </w:p>
        </w:tc>
        <w:tc>
          <w:tcPr>
            <w:tcW w:w="6663" w:type="dxa"/>
          </w:tcPr>
          <w:p w14:paraId="5160436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750785F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60</w:t>
            </w:r>
          </w:p>
        </w:tc>
        <w:tc>
          <w:tcPr>
            <w:tcW w:w="1061" w:type="dxa"/>
          </w:tcPr>
          <w:p w14:paraId="3CAC0923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2EE74F7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04EA6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10CB13E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</w:t>
            </w:r>
          </w:p>
        </w:tc>
        <w:tc>
          <w:tcPr>
            <w:tcW w:w="6663" w:type="dxa"/>
          </w:tcPr>
          <w:p w14:paraId="59C8195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</w:t>
            </w:r>
          </w:p>
        </w:tc>
        <w:tc>
          <w:tcPr>
            <w:tcW w:w="709" w:type="dxa"/>
          </w:tcPr>
          <w:p w14:paraId="6C80882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70</w:t>
            </w:r>
          </w:p>
        </w:tc>
        <w:tc>
          <w:tcPr>
            <w:tcW w:w="1061" w:type="dxa"/>
          </w:tcPr>
          <w:p w14:paraId="19F320F3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1F43BE5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7D8B4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23" w:type="dxa"/>
            <w:gridSpan w:val="5"/>
          </w:tcPr>
          <w:p w14:paraId="2F4E5589">
            <w:pPr>
              <w:spacing w:after="0" w:line="240" w:lineRule="auto"/>
              <w:ind w:left="851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6B3439FD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4DA19B37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4BCC7402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14:paraId="51D72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62511E8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1.2.1</w:t>
            </w:r>
          </w:p>
        </w:tc>
        <w:tc>
          <w:tcPr>
            <w:tcW w:w="6663" w:type="dxa"/>
          </w:tcPr>
          <w:p w14:paraId="5D0C717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4169AEF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80</w:t>
            </w:r>
          </w:p>
        </w:tc>
        <w:tc>
          <w:tcPr>
            <w:tcW w:w="1061" w:type="dxa"/>
          </w:tcPr>
          <w:p w14:paraId="0E69C6D9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0AFE1E2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63FBE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459EDDD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1.2.2</w:t>
            </w:r>
          </w:p>
        </w:tc>
        <w:tc>
          <w:tcPr>
            <w:tcW w:w="6663" w:type="dxa"/>
          </w:tcPr>
          <w:p w14:paraId="7AB08D0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621FAAF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90</w:t>
            </w:r>
          </w:p>
        </w:tc>
        <w:tc>
          <w:tcPr>
            <w:tcW w:w="1061" w:type="dxa"/>
          </w:tcPr>
          <w:p w14:paraId="73EEF37C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30FFE4D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62192D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51BB0C4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1.2.3</w:t>
            </w:r>
          </w:p>
        </w:tc>
        <w:tc>
          <w:tcPr>
            <w:tcW w:w="6663" w:type="dxa"/>
          </w:tcPr>
          <w:p w14:paraId="0FD363F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гражданина</w:t>
            </w:r>
          </w:p>
        </w:tc>
        <w:tc>
          <w:tcPr>
            <w:tcW w:w="709" w:type="dxa"/>
          </w:tcPr>
          <w:p w14:paraId="3BAE3EC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061" w:type="dxa"/>
          </w:tcPr>
          <w:p w14:paraId="26AB993C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2022621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34737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7AE4DD4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1.2.4</w:t>
            </w:r>
          </w:p>
        </w:tc>
        <w:tc>
          <w:tcPr>
            <w:tcW w:w="6663" w:type="dxa"/>
          </w:tcPr>
          <w:p w14:paraId="3909863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юридического лица</w:t>
            </w:r>
          </w:p>
        </w:tc>
        <w:tc>
          <w:tcPr>
            <w:tcW w:w="709" w:type="dxa"/>
          </w:tcPr>
          <w:p w14:paraId="3D6DF5D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110</w:t>
            </w:r>
          </w:p>
        </w:tc>
        <w:tc>
          <w:tcPr>
            <w:tcW w:w="1061" w:type="dxa"/>
          </w:tcPr>
          <w:p w14:paraId="3E7C41F8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3FFBA84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3ABE5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4C7BE4D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6663" w:type="dxa"/>
          </w:tcPr>
          <w:p w14:paraId="4805CC2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21754CF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120</w:t>
            </w:r>
          </w:p>
        </w:tc>
        <w:tc>
          <w:tcPr>
            <w:tcW w:w="1061" w:type="dxa"/>
          </w:tcPr>
          <w:p w14:paraId="2C171319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0C447EB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5AC34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23" w:type="dxa"/>
            <w:gridSpan w:val="5"/>
          </w:tcPr>
          <w:p w14:paraId="32BB9AEC">
            <w:pPr>
              <w:spacing w:after="0" w:line="240" w:lineRule="auto"/>
              <w:ind w:left="851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623317F7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5D2B3C77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5EBB83FC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14:paraId="26220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100DB10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2.1</w:t>
            </w:r>
          </w:p>
        </w:tc>
        <w:tc>
          <w:tcPr>
            <w:tcW w:w="6663" w:type="dxa"/>
          </w:tcPr>
          <w:p w14:paraId="784BFB1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Перечислено в доход бюджета</w:t>
            </w:r>
          </w:p>
        </w:tc>
        <w:tc>
          <w:tcPr>
            <w:tcW w:w="709" w:type="dxa"/>
          </w:tcPr>
          <w:p w14:paraId="15EC234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130</w:t>
            </w:r>
          </w:p>
        </w:tc>
        <w:tc>
          <w:tcPr>
            <w:tcW w:w="1061" w:type="dxa"/>
          </w:tcPr>
          <w:p w14:paraId="1F1336B0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3F25BF2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3F6D0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02D3CD1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</w:t>
            </w:r>
          </w:p>
        </w:tc>
        <w:tc>
          <w:tcPr>
            <w:tcW w:w="6663" w:type="dxa"/>
          </w:tcPr>
          <w:p w14:paraId="126FD7C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67B5C0C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140</w:t>
            </w:r>
          </w:p>
        </w:tc>
        <w:tc>
          <w:tcPr>
            <w:tcW w:w="1061" w:type="dxa"/>
          </w:tcPr>
          <w:p w14:paraId="42B0F705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1A01502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4D27C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23" w:type="dxa"/>
            <w:gridSpan w:val="5"/>
          </w:tcPr>
          <w:p w14:paraId="55373B57">
            <w:pPr>
              <w:spacing w:after="0" w:line="240" w:lineRule="auto"/>
              <w:ind w:left="851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42EC56B7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7FC789B6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24FB0627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14:paraId="60F64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09852F8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2.2.1</w:t>
            </w:r>
          </w:p>
        </w:tc>
        <w:tc>
          <w:tcPr>
            <w:tcW w:w="6663" w:type="dxa"/>
          </w:tcPr>
          <w:p w14:paraId="557DB9F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53551E9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150</w:t>
            </w:r>
          </w:p>
        </w:tc>
        <w:tc>
          <w:tcPr>
            <w:tcW w:w="1061" w:type="dxa"/>
          </w:tcPr>
          <w:p w14:paraId="03834E1E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5F587E6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0F242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64117CC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2.2.2</w:t>
            </w:r>
          </w:p>
        </w:tc>
        <w:tc>
          <w:tcPr>
            <w:tcW w:w="6663" w:type="dxa"/>
          </w:tcPr>
          <w:p w14:paraId="0DED3A8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60EA60F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160</w:t>
            </w:r>
          </w:p>
        </w:tc>
        <w:tc>
          <w:tcPr>
            <w:tcW w:w="1061" w:type="dxa"/>
          </w:tcPr>
          <w:p w14:paraId="1A97F353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525E851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5C005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78E625A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2.2.3</w:t>
            </w:r>
          </w:p>
        </w:tc>
        <w:tc>
          <w:tcPr>
            <w:tcW w:w="6663" w:type="dxa"/>
          </w:tcPr>
          <w:p w14:paraId="3040B05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14:paraId="3CB91C7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170</w:t>
            </w:r>
          </w:p>
        </w:tc>
        <w:tc>
          <w:tcPr>
            <w:tcW w:w="1061" w:type="dxa"/>
          </w:tcPr>
          <w:p w14:paraId="248609E7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4536A26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291FC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151661A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2.3</w:t>
            </w:r>
          </w:p>
        </w:tc>
        <w:tc>
          <w:tcPr>
            <w:tcW w:w="6663" w:type="dxa"/>
          </w:tcPr>
          <w:p w14:paraId="16AE340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340E553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180</w:t>
            </w:r>
          </w:p>
        </w:tc>
        <w:tc>
          <w:tcPr>
            <w:tcW w:w="1061" w:type="dxa"/>
          </w:tcPr>
          <w:p w14:paraId="24E72D8B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53CAE0D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1C621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4271319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6663" w:type="dxa"/>
          </w:tcPr>
          <w:p w14:paraId="0B88881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0FD87A4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190</w:t>
            </w:r>
          </w:p>
        </w:tc>
        <w:tc>
          <w:tcPr>
            <w:tcW w:w="1061" w:type="dxa"/>
          </w:tcPr>
          <w:p w14:paraId="7ED691B5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08A0D04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3F94C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23" w:type="dxa"/>
            <w:gridSpan w:val="5"/>
          </w:tcPr>
          <w:p w14:paraId="7B4E6D4B">
            <w:pPr>
              <w:spacing w:after="0" w:line="240" w:lineRule="auto"/>
              <w:ind w:left="851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0AC3D734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16238A3C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6C7AD6F1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14:paraId="14E2E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4AF3618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</w:t>
            </w:r>
          </w:p>
        </w:tc>
        <w:tc>
          <w:tcPr>
            <w:tcW w:w="6663" w:type="dxa"/>
          </w:tcPr>
          <w:p w14:paraId="75F245C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6A6B97D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061" w:type="dxa"/>
          </w:tcPr>
          <w:p w14:paraId="3CAC1381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307508E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7FC4F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5F0BBFE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3.1.1</w:t>
            </w:r>
          </w:p>
        </w:tc>
        <w:tc>
          <w:tcPr>
            <w:tcW w:w="6663" w:type="dxa"/>
          </w:tcPr>
          <w:p w14:paraId="60CDB57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4EB6968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210</w:t>
            </w:r>
          </w:p>
        </w:tc>
        <w:tc>
          <w:tcPr>
            <w:tcW w:w="1061" w:type="dxa"/>
          </w:tcPr>
          <w:p w14:paraId="4DBA8BA5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088C0C6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47050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4383CB3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3.2</w:t>
            </w:r>
          </w:p>
        </w:tc>
        <w:tc>
          <w:tcPr>
            <w:tcW w:w="6663" w:type="dxa"/>
          </w:tcPr>
          <w:p w14:paraId="3217384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3FD6999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220</w:t>
            </w:r>
          </w:p>
        </w:tc>
        <w:tc>
          <w:tcPr>
            <w:tcW w:w="1061" w:type="dxa"/>
          </w:tcPr>
          <w:p w14:paraId="26D0011E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14C790A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2F9AE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26AB076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3.3</w:t>
            </w:r>
          </w:p>
        </w:tc>
        <w:tc>
          <w:tcPr>
            <w:tcW w:w="6663" w:type="dxa"/>
          </w:tcPr>
          <w:p w14:paraId="0A475BE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6E9E495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230</w:t>
            </w:r>
          </w:p>
        </w:tc>
        <w:tc>
          <w:tcPr>
            <w:tcW w:w="1061" w:type="dxa"/>
          </w:tcPr>
          <w:p w14:paraId="4970A24A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010ECB5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0E7E4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65569C4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3.4</w:t>
            </w:r>
          </w:p>
        </w:tc>
        <w:tc>
          <w:tcPr>
            <w:tcW w:w="6663" w:type="dxa"/>
          </w:tcPr>
          <w:p w14:paraId="46B54656">
            <w:pPr>
              <w:spacing w:after="0" w:line="180" w:lineRule="exact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335835C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240</w:t>
            </w:r>
          </w:p>
        </w:tc>
        <w:tc>
          <w:tcPr>
            <w:tcW w:w="1061" w:type="dxa"/>
          </w:tcPr>
          <w:p w14:paraId="5A14A3CE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64DD07B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782E0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1D9D3B9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3.5</w:t>
            </w:r>
          </w:p>
        </w:tc>
        <w:tc>
          <w:tcPr>
            <w:tcW w:w="6663" w:type="dxa"/>
          </w:tcPr>
          <w:p w14:paraId="3404A31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14:paraId="30F0A36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250</w:t>
            </w:r>
          </w:p>
        </w:tc>
        <w:tc>
          <w:tcPr>
            <w:tcW w:w="1061" w:type="dxa"/>
          </w:tcPr>
          <w:p w14:paraId="1AB8C923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3E08F1B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3EFC4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19D89D5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3.6</w:t>
            </w:r>
          </w:p>
        </w:tc>
        <w:tc>
          <w:tcPr>
            <w:tcW w:w="6663" w:type="dxa"/>
          </w:tcPr>
          <w:p w14:paraId="261878C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13DD6AC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260</w:t>
            </w:r>
          </w:p>
        </w:tc>
        <w:tc>
          <w:tcPr>
            <w:tcW w:w="1061" w:type="dxa"/>
          </w:tcPr>
          <w:p w14:paraId="3055B533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631530C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0AE14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6ECB0AF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3.7</w:t>
            </w:r>
          </w:p>
        </w:tc>
        <w:tc>
          <w:tcPr>
            <w:tcW w:w="6663" w:type="dxa"/>
          </w:tcPr>
          <w:p w14:paraId="7E71D0E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работ (услуг) информационного и консультационного характера</w:t>
            </w: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**</w:t>
            </w:r>
          </w:p>
        </w:tc>
        <w:tc>
          <w:tcPr>
            <w:tcW w:w="709" w:type="dxa"/>
          </w:tcPr>
          <w:p w14:paraId="6F67CF8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270</w:t>
            </w:r>
          </w:p>
        </w:tc>
        <w:tc>
          <w:tcPr>
            <w:tcW w:w="1061" w:type="dxa"/>
          </w:tcPr>
          <w:p w14:paraId="7C929037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1DB3842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053DA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7F00554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3.8</w:t>
            </w:r>
          </w:p>
        </w:tc>
        <w:tc>
          <w:tcPr>
            <w:tcW w:w="6663" w:type="dxa"/>
          </w:tcPr>
          <w:p w14:paraId="4AD5293D">
            <w:pPr>
              <w:spacing w:after="40" w:line="180" w:lineRule="exact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6E9BE0E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280</w:t>
            </w:r>
          </w:p>
        </w:tc>
        <w:tc>
          <w:tcPr>
            <w:tcW w:w="1061" w:type="dxa"/>
          </w:tcPr>
          <w:p w14:paraId="6D0FCC4A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121D331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652DE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28E5C70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3.9</w:t>
            </w:r>
          </w:p>
        </w:tc>
        <w:tc>
          <w:tcPr>
            <w:tcW w:w="6663" w:type="dxa"/>
          </w:tcPr>
          <w:p w14:paraId="1210D4EC">
            <w:pPr>
              <w:spacing w:after="0" w:line="180" w:lineRule="exact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2AC52D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290</w:t>
            </w:r>
          </w:p>
        </w:tc>
        <w:tc>
          <w:tcPr>
            <w:tcW w:w="1061" w:type="dxa"/>
          </w:tcPr>
          <w:p w14:paraId="697D3FBD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0503284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023D8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2D38222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6663" w:type="dxa"/>
          </w:tcPr>
          <w:p w14:paraId="5D843C3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 xml:space="preserve">*** </w:t>
            </w:r>
          </w:p>
        </w:tc>
        <w:tc>
          <w:tcPr>
            <w:tcW w:w="709" w:type="dxa"/>
          </w:tcPr>
          <w:p w14:paraId="3506ED5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061" w:type="dxa"/>
          </w:tcPr>
          <w:p w14:paraId="65CBD089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570BFED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51D4E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0DA8A30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6663" w:type="dxa"/>
          </w:tcPr>
          <w:p w14:paraId="1982478B">
            <w:pPr>
              <w:tabs>
                <w:tab w:val="right" w:pos="6603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>
              <w:rPr>
                <w:rFonts w:ascii="Times New Roman" w:hAnsi="Times New Roman" w:eastAsia="Times New Roman" w:cs="Times New Roman"/>
                <w:b/>
                <w:smallCaps/>
                <w:snapToGrid w:val="0"/>
                <w:kern w:val="0"/>
                <w:sz w:val="24"/>
                <w:szCs w:val="24"/>
                <w:vertAlign w:val="subscript"/>
                <w:lang w:eastAsia="ru-RU"/>
                <w14:ligatures w14:val="none"/>
              </w:rPr>
              <w:t xml:space="preserve"> (стр.310=стр.10-стр.120-стр.190-стр.300)</w:t>
            </w:r>
          </w:p>
        </w:tc>
        <w:tc>
          <w:tcPr>
            <w:tcW w:w="709" w:type="dxa"/>
          </w:tcPr>
          <w:p w14:paraId="35FF526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310</w:t>
            </w:r>
          </w:p>
        </w:tc>
        <w:tc>
          <w:tcPr>
            <w:tcW w:w="1061" w:type="dxa"/>
          </w:tcPr>
          <w:p w14:paraId="1F07ED2A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0E22384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6EC28007">
      <w:pPr>
        <w:spacing w:after="0" w:line="240" w:lineRule="auto"/>
        <w:ind w:left="180"/>
        <w:jc w:val="both"/>
        <w:rPr>
          <w:rFonts w:ascii="Times New Roman" w:hAnsi="Times New Roman" w:eastAsia="Times New Roman" w:cs="Times New Roman"/>
          <w:kern w:val="0"/>
          <w:sz w:val="20"/>
          <w:szCs w:val="20"/>
          <w:lang w:eastAsia="ru-RU"/>
          <w14:ligatures w14:val="none"/>
        </w:rPr>
      </w:pPr>
    </w:p>
    <w:p w14:paraId="36B68A46">
      <w:pPr>
        <w:spacing w:after="0" w:line="240" w:lineRule="auto"/>
        <w:ind w:left="-284" w:right="-283"/>
        <w:jc w:val="both"/>
        <w:rPr>
          <w:rFonts w:ascii="Times New Roman" w:hAnsi="Times New Roman" w:eastAsia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0"/>
          <w:szCs w:val="20"/>
          <w:lang w:eastAsia="ru-RU"/>
          <w14:ligatures w14:val="none"/>
        </w:rP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14:paraId="13E3717B">
      <w:pPr>
        <w:spacing w:after="0" w:line="240" w:lineRule="auto"/>
        <w:ind w:left="180"/>
        <w:jc w:val="both"/>
        <w:rPr>
          <w:rFonts w:ascii="Times New Roman" w:hAnsi="Times New Roman" w:eastAsia="Times New Roman" w:cs="Times New Roman"/>
          <w:kern w:val="0"/>
          <w:sz w:val="20"/>
          <w:szCs w:val="20"/>
          <w:lang w:eastAsia="ru-RU"/>
          <w14:ligatures w14:val="none"/>
        </w:rPr>
      </w:pPr>
    </w:p>
    <w:tbl>
      <w:tblPr>
        <w:tblStyle w:val="12"/>
        <w:tblW w:w="9782" w:type="dxa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2"/>
        <w:gridCol w:w="425"/>
        <w:gridCol w:w="2693"/>
        <w:gridCol w:w="283"/>
        <w:gridCol w:w="2269"/>
      </w:tblGrid>
      <w:tr w14:paraId="5938B9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atLeast"/>
        </w:trPr>
        <w:tc>
          <w:tcPr>
            <w:tcW w:w="4112" w:type="dxa"/>
            <w:vMerge w:val="restart"/>
          </w:tcPr>
          <w:p w14:paraId="17852B3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Кандидат</w:t>
            </w:r>
          </w:p>
          <w:p w14:paraId="6AD6B06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(Уполномоченный представитель</w:t>
            </w:r>
            <w: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 w:type="textWrapping"/>
            </w:r>
            <w:r>
              <w:rPr>
                <w:rFonts w:ascii="Times New Roman" w:hAnsi="Times New Roman" w:eastAsia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избирательного объединения</w:t>
            </w:r>
          </w:p>
          <w:p w14:paraId="493AECD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 финансовым вопросам</w:t>
            </w:r>
            <w:r>
              <w:rPr>
                <w:rFonts w:ascii="Times New Roman" w:hAnsi="Times New Roman" w:eastAsia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)</w:t>
            </w:r>
          </w:p>
        </w:tc>
        <w:tc>
          <w:tcPr>
            <w:tcW w:w="425" w:type="dxa"/>
            <w:vMerge w:val="restart"/>
            <w:vAlign w:val="bottom"/>
          </w:tcPr>
          <w:p w14:paraId="749D94A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</w:tcPr>
          <w:p w14:paraId="5C5CB79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  <w:vMerge w:val="restart"/>
            <w:vAlign w:val="bottom"/>
          </w:tcPr>
          <w:p w14:paraId="6BFCE011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</w:tcPr>
          <w:p w14:paraId="5F2CEAC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657060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4112" w:type="dxa"/>
            <w:vMerge w:val="continue"/>
          </w:tcPr>
          <w:p w14:paraId="703BD212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  <w:vMerge w:val="continue"/>
            <w:vAlign w:val="bottom"/>
          </w:tcPr>
          <w:p w14:paraId="41F6E105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</w:tcPr>
          <w:p w14:paraId="3723469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5F59186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78091A2D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14.10.2025</w:t>
            </w:r>
          </w:p>
        </w:tc>
        <w:tc>
          <w:tcPr>
            <w:tcW w:w="283" w:type="dxa"/>
            <w:vMerge w:val="continue"/>
            <w:vAlign w:val="bottom"/>
          </w:tcPr>
          <w:p w14:paraId="103E217E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color="auto" w:sz="4" w:space="0"/>
            </w:tcBorders>
          </w:tcPr>
          <w:p w14:paraId="072F277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73E0AD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DDC6424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kern w:val="0"/>
                <w:sz w:val="16"/>
                <w:szCs w:val="16"/>
                <w:lang w:val="en-US" w:eastAsia="ru-RU"/>
                <w14:ligatures w14:val="none"/>
              </w:rPr>
            </w:pPr>
          </w:p>
          <w:p w14:paraId="3A979D0A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kern w:val="0"/>
                <w:sz w:val="16"/>
                <w:szCs w:val="16"/>
                <w:lang w:val="en-US" w:eastAsia="ru-RU"/>
                <w14:ligatures w14:val="none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eastAsia="Times New Roman" w:cs="Times New Roman"/>
                <w:b w:val="0"/>
                <w:bCs/>
                <w:kern w:val="0"/>
                <w:sz w:val="16"/>
                <w:szCs w:val="16"/>
                <w:lang w:val="en-US" w:eastAsia="ru-RU"/>
                <w14:ligatures w14:val="none"/>
              </w:rPr>
              <w:t>Н.В. Рипина</w:t>
            </w:r>
          </w:p>
        </w:tc>
      </w:tr>
      <w:tr w14:paraId="774501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12" w:type="dxa"/>
          </w:tcPr>
          <w:p w14:paraId="232B316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м.п.</w:t>
            </w:r>
          </w:p>
          <w:p w14:paraId="4B12340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14:paraId="14639A16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color="auto" w:sz="4" w:space="0"/>
            </w:tcBorders>
          </w:tcPr>
          <w:p w14:paraId="4C1AFCC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(подпись, дата)</w:t>
            </w:r>
          </w:p>
        </w:tc>
        <w:tc>
          <w:tcPr>
            <w:tcW w:w="283" w:type="dxa"/>
          </w:tcPr>
          <w:p w14:paraId="426066BD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color="auto" w:sz="4" w:space="0"/>
            </w:tcBorders>
          </w:tcPr>
          <w:p w14:paraId="0752319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(инициалы, фамилия)</w:t>
            </w:r>
          </w:p>
        </w:tc>
      </w:tr>
      <w:tr w14:paraId="7DFBF7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112" w:type="dxa"/>
          </w:tcPr>
          <w:p w14:paraId="2D59C26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Председатель</w:t>
            </w: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****</w:t>
            </w:r>
            <w: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окружной избирательной комиссии № __ (территориальной</w:t>
            </w:r>
            <w:r>
              <w:rPr>
                <w:rFonts w:ascii="Times New Roman" w:hAnsi="Times New Roman" w:eastAsia="Times New Roman" w:cs="Times New Roman"/>
                <w:color w:val="00B0F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избирательной комиссии)</w:t>
            </w:r>
          </w:p>
        </w:tc>
        <w:tc>
          <w:tcPr>
            <w:tcW w:w="425" w:type="dxa"/>
          </w:tcPr>
          <w:p w14:paraId="6783181E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hAnsi="Times New Roman" w:eastAsia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</w:tcPr>
          <w:p w14:paraId="2B413408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7F75D76A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66D60CC5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3CB4C6CC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</w:tcPr>
          <w:p w14:paraId="7E3B42CB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color="auto" w:sz="4" w:space="0"/>
            </w:tcBorders>
          </w:tcPr>
          <w:p w14:paraId="427E58E9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0425C388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37CAE690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6B48FE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112" w:type="dxa"/>
          </w:tcPr>
          <w:p w14:paraId="46643D15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14:paraId="0E8828C5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hAnsi="Times New Roman" w:eastAsia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color="auto" w:sz="4" w:space="0"/>
            </w:tcBorders>
          </w:tcPr>
          <w:p w14:paraId="1890D4C0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(подпись, дата)</w:t>
            </w:r>
          </w:p>
        </w:tc>
        <w:tc>
          <w:tcPr>
            <w:tcW w:w="283" w:type="dxa"/>
          </w:tcPr>
          <w:p w14:paraId="073E92A9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hAnsi="Times New Roman" w:eastAsia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color="auto" w:sz="4" w:space="0"/>
            </w:tcBorders>
          </w:tcPr>
          <w:p w14:paraId="068D06C2">
            <w:pPr>
              <w:widowControl w:val="0"/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    (инициалы, фамилия)</w:t>
            </w:r>
          </w:p>
        </w:tc>
      </w:tr>
    </w:tbl>
    <w:p w14:paraId="11119877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D1A"/>
    <w:rsid w:val="00124D1A"/>
    <w:rsid w:val="004D3618"/>
    <w:rsid w:val="00B81C25"/>
    <w:rsid w:val="00F92DA9"/>
    <w:rsid w:val="00FC11E2"/>
    <w:rsid w:val="07B563DA"/>
    <w:rsid w:val="187B20DF"/>
    <w:rsid w:val="4AF32B74"/>
    <w:rsid w:val="5CC8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2"/>
      <w:sz w:val="22"/>
      <w:szCs w:val="22"/>
      <w:lang w:val="ru-RU" w:eastAsia="en-US" w:bidi="ar-SA"/>
      <w14:ligatures w14:val="standardContextual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2F5597" w:themeColor="accent1" w:themeShade="BF"/>
      <w:sz w:val="28"/>
      <w:szCs w:val="28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597" w:themeColor="accent1" w:themeShade="BF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2F5597" w:themeColor="accent1" w:themeShade="BF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Title"/>
    <w:basedOn w:val="1"/>
    <w:next w:val="1"/>
    <w:link w:val="24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4">
    <w:name w:val="Subtitle"/>
    <w:basedOn w:val="1"/>
    <w:next w:val="1"/>
    <w:link w:val="25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15">
    <w:name w:val="Заголовок 1 Знак"/>
    <w:basedOn w:val="11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6">
    <w:name w:val="Заголовок 2 Знак"/>
    <w:basedOn w:val="11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7">
    <w:name w:val="Заголовок 3 Знак"/>
    <w:basedOn w:val="11"/>
    <w:link w:val="4"/>
    <w:semiHidden/>
    <w:qFormat/>
    <w:uiPriority w:val="9"/>
    <w:rPr>
      <w:rFonts w:eastAsiaTheme="majorEastAsia" w:cstheme="majorBidi"/>
      <w:color w:val="2F5597" w:themeColor="accent1" w:themeShade="BF"/>
      <w:sz w:val="28"/>
      <w:szCs w:val="28"/>
    </w:rPr>
  </w:style>
  <w:style w:type="character" w:customStyle="1" w:styleId="18">
    <w:name w:val="Заголовок 4 Знак"/>
    <w:basedOn w:val="11"/>
    <w:link w:val="5"/>
    <w:semiHidden/>
    <w:qFormat/>
    <w:uiPriority w:val="9"/>
    <w:rPr>
      <w:rFonts w:eastAsiaTheme="majorEastAsia" w:cstheme="majorBidi"/>
      <w:i/>
      <w:iCs/>
      <w:color w:val="2F5597" w:themeColor="accent1" w:themeShade="BF"/>
    </w:rPr>
  </w:style>
  <w:style w:type="character" w:customStyle="1" w:styleId="19">
    <w:name w:val="Заголовок 5 Знак"/>
    <w:basedOn w:val="11"/>
    <w:link w:val="6"/>
    <w:semiHidden/>
    <w:qFormat/>
    <w:uiPriority w:val="9"/>
    <w:rPr>
      <w:rFonts w:eastAsiaTheme="majorEastAsia" w:cstheme="majorBidi"/>
      <w:color w:val="2F5597" w:themeColor="accent1" w:themeShade="BF"/>
    </w:rPr>
  </w:style>
  <w:style w:type="character" w:customStyle="1" w:styleId="20">
    <w:name w:val="Заголовок 6 Знак"/>
    <w:basedOn w:val="11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1">
    <w:name w:val="Заголовок 7 Знак"/>
    <w:basedOn w:val="11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Заголовок 8 Знак"/>
    <w:basedOn w:val="11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3">
    <w:name w:val="Заголовок 9 Знак"/>
    <w:basedOn w:val="11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4">
    <w:name w:val="Заголовок Знак"/>
    <w:basedOn w:val="11"/>
    <w:link w:val="13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Подзаголовок Знак"/>
    <w:basedOn w:val="11"/>
    <w:link w:val="14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Цитата 2 Знак"/>
    <w:basedOn w:val="11"/>
    <w:link w:val="26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ind w:left="720"/>
      <w:contextualSpacing/>
    </w:pPr>
  </w:style>
  <w:style w:type="character" w:customStyle="1" w:styleId="29">
    <w:name w:val="Intense Emphasis"/>
    <w:basedOn w:val="11"/>
    <w:qFormat/>
    <w:uiPriority w:val="21"/>
    <w:rPr>
      <w:i/>
      <w:iCs/>
      <w:color w:val="2F5597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1">
    <w:name w:val="Выделенная цитата Знак"/>
    <w:basedOn w:val="11"/>
    <w:link w:val="30"/>
    <w:qFormat/>
    <w:uiPriority w:val="30"/>
    <w:rPr>
      <w:i/>
      <w:iCs/>
      <w:color w:val="2F5597" w:themeColor="accent1" w:themeShade="BF"/>
    </w:rPr>
  </w:style>
  <w:style w:type="character" w:customStyle="1" w:styleId="32">
    <w:name w:val="Intense Reference"/>
    <w:basedOn w:val="11"/>
    <w:qFormat/>
    <w:uiPriority w:val="32"/>
    <w:rPr>
      <w:b/>
      <w:bCs/>
      <w:smallCaps/>
      <w:color w:val="2F5597" w:themeColor="accent1" w:themeShade="BF"/>
      <w:spacing w:val="5"/>
    </w:rPr>
  </w:style>
  <w:style w:type="paragraph" w:customStyle="1" w:styleId="33">
    <w:name w:val="ConsPlusNormal"/>
    <w:qFormat/>
    <w:uiPriority w:val="0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 w:eastAsiaTheme="minorEastAsia"/>
      <w:kern w:val="2"/>
      <w:sz w:val="24"/>
      <w:szCs w:val="24"/>
      <w:lang w:val="ru-RU" w:eastAsia="ru-RU" w:bidi="ar-SA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693</Words>
  <Characters>3954</Characters>
  <Lines>32</Lines>
  <Paragraphs>9</Paragraphs>
  <TotalTime>18</TotalTime>
  <ScaleCrop>false</ScaleCrop>
  <LinksUpToDate>false</LinksUpToDate>
  <CharactersWithSpaces>4638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2025-10-06T07:57:00Z</dcterms:created>
  <dc:creator>Polzovatel</dc:creator>
  <cp:lastModifiedBy>Polzovatel</cp:lastModifiedBy>
  <cp:lastPrinted>2025-10-15T15:33:59Z</cp:lastPrinted>
  <dcterms:modified xsi:type="dcterms:W3CDTF">2025-10-15T15:34:29Z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623FC377AF53491E9C3E6F01B6AAEC9E_12</vt:lpwstr>
  </property>
</Properties>
</file>